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Forschungsprojekt „Hygieia” begleitet Tanzveranstaltung im Revier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Südost</w:t>
      </w:r>
      <w:proofErr w:type="spellEnd"/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 Forschungsprojekt Hygieia untersuchen Prof. Dr. Claudia Winkelmann</w:t>
      </w:r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(Projektleitung, Alice Salomon Hochschule Berlin) und Prof. Thomas Sakschewski</w:t>
      </w:r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(Beuth Hochschule f</w:t>
      </w:r>
      <w:r w:rsidR="001B11C3">
        <w:rPr>
          <w:rFonts w:ascii="Arial" w:hAnsi="Arial" w:cs="Arial"/>
          <w:color w:val="000000"/>
          <w:sz w:val="22"/>
          <w:szCs w:val="22"/>
        </w:rPr>
        <w:t>ü</w:t>
      </w:r>
      <w:r>
        <w:rPr>
          <w:rFonts w:ascii="Arial" w:hAnsi="Arial" w:cs="Arial"/>
          <w:color w:val="000000"/>
          <w:sz w:val="22"/>
          <w:szCs w:val="22"/>
        </w:rPr>
        <w:t>r Technik Berlin) den Einfluss von Hygienekonzepten und</w:t>
      </w:r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Infektionsschutzmaßnahmen in der Veranstaltungsbranche auf Beschäftigte,</w:t>
      </w:r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Beteiligte und Gäste. Die erste Feldstudie mit dem Projektpartner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Clubcommission</w:t>
      </w:r>
      <w:proofErr w:type="spellEnd"/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e.V. begleitet am 13. Juni die Umsetzung des Hygienekonzeptes während einer</w:t>
      </w:r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Tanzveranstaltung im Revier S</w:t>
      </w:r>
      <w:r w:rsidR="001B11C3">
        <w:rPr>
          <w:rFonts w:ascii="Arial" w:hAnsi="Arial" w:cs="Arial"/>
          <w:color w:val="000000"/>
          <w:sz w:val="22"/>
          <w:szCs w:val="22"/>
        </w:rPr>
        <w:t>ü</w:t>
      </w:r>
      <w:r>
        <w:rPr>
          <w:rFonts w:ascii="Arial" w:hAnsi="Arial" w:cs="Arial"/>
          <w:color w:val="000000"/>
          <w:sz w:val="22"/>
          <w:szCs w:val="22"/>
        </w:rPr>
        <w:t>dost. Hierzu will das Forschungsteam Daten der</w:t>
      </w:r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wissenschaftlichen Beobachtung auswerten. Außerdem wird während der gesamten</w:t>
      </w:r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Dauer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getrackt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Weitere Hygieia-Projektpartner sind: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mediapool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Veranstaltungsgesellschaft,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satis&amp;fy</w:t>
      </w:r>
      <w:proofErr w:type="spellEnd"/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AG, der Verband f</w:t>
      </w:r>
      <w:r w:rsidR="001B11C3">
        <w:rPr>
          <w:rFonts w:ascii="Arial" w:hAnsi="Arial" w:cs="Arial"/>
          <w:color w:val="000000"/>
          <w:sz w:val="22"/>
          <w:szCs w:val="22"/>
        </w:rPr>
        <w:t>ü</w:t>
      </w:r>
      <w:r>
        <w:rPr>
          <w:rFonts w:ascii="Arial" w:hAnsi="Arial" w:cs="Arial"/>
          <w:color w:val="000000"/>
          <w:sz w:val="22"/>
          <w:szCs w:val="22"/>
        </w:rPr>
        <w:t>r Medien- und Veranstaltungstechnik e.V., die Universitätsmedizin</w:t>
      </w:r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Greifswald und ESG Mobility. Hygieia wird seit April vom Institut f</w:t>
      </w:r>
      <w:r w:rsidR="001B11C3">
        <w:rPr>
          <w:rFonts w:ascii="Arial" w:hAnsi="Arial" w:cs="Arial"/>
          <w:color w:val="000000"/>
          <w:sz w:val="22"/>
          <w:szCs w:val="22"/>
        </w:rPr>
        <w:t>ü</w:t>
      </w:r>
      <w:r>
        <w:rPr>
          <w:rFonts w:ascii="Arial" w:hAnsi="Arial" w:cs="Arial"/>
          <w:color w:val="000000"/>
          <w:sz w:val="22"/>
          <w:szCs w:val="22"/>
        </w:rPr>
        <w:t>r Angewandte</w:t>
      </w:r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Forschung Berlin gefördert. Als Ergebnis sollen Behörden sowie Veranstaltungs- und</w:t>
      </w:r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Produktionsstätten, wie Theater, Konzerte, Freiluftkinos, Messen und Events, eine</w:t>
      </w:r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wissenschaftlich fundierte Handreichung („Hygieia-Modell“) erhalten. Grundlage</w:t>
      </w:r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hierf</w:t>
      </w:r>
      <w:r w:rsidR="001B11C3">
        <w:rPr>
          <w:rFonts w:ascii="Arial" w:hAnsi="Arial" w:cs="Arial"/>
          <w:color w:val="000000"/>
          <w:sz w:val="22"/>
          <w:szCs w:val="22"/>
        </w:rPr>
        <w:t>ü</w:t>
      </w:r>
      <w:r>
        <w:rPr>
          <w:rFonts w:ascii="Arial" w:hAnsi="Arial" w:cs="Arial"/>
          <w:color w:val="000000"/>
          <w:sz w:val="22"/>
          <w:szCs w:val="22"/>
        </w:rPr>
        <w:t>r ist die bereits laufende breit angelegte Recherche der gesetzlichen Regelungen</w:t>
      </w:r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unterschiedlicher Produktionen in den Bundesländern sowie der technischen,</w:t>
      </w:r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organisatorischen und personellen Maßnahmen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in Veranstaltungsstätten. Diese</w:t>
      </w:r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Daten werden hinsichtlich Umsetzbarkeit, Effektivität und Wirtschaftlichkeit bewertet.</w:t>
      </w:r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Wissenschaftliche Leitung</w:t>
      </w:r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Alice Salomon Hochschule Berlin</w:t>
      </w:r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Prof. Dr.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med. Claudia Winkelmann</w:t>
      </w:r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Professur f</w:t>
      </w:r>
      <w:r w:rsidR="001B11C3">
        <w:rPr>
          <w:rFonts w:ascii="Arial" w:hAnsi="Arial" w:cs="Arial"/>
          <w:color w:val="000000"/>
          <w:sz w:val="22"/>
          <w:szCs w:val="22"/>
        </w:rPr>
        <w:t>ü</w:t>
      </w:r>
      <w:r>
        <w:rPr>
          <w:rFonts w:ascii="Arial" w:hAnsi="Arial" w:cs="Arial"/>
          <w:color w:val="000000"/>
          <w:sz w:val="22"/>
          <w:szCs w:val="22"/>
        </w:rPr>
        <w:t>r Betriebswirtschaft und Management im Gesundheits- und Sozialwesen</w:t>
      </w:r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winkelmann@ash-Berlin.eu</w:t>
      </w:r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Beuth Hochschule f</w:t>
      </w:r>
      <w:r w:rsidR="001B11C3">
        <w:rPr>
          <w:rFonts w:ascii="Arial" w:hAnsi="Arial" w:cs="Arial"/>
          <w:color w:val="000000"/>
          <w:sz w:val="22"/>
          <w:szCs w:val="22"/>
        </w:rPr>
        <w:t>ü</w:t>
      </w:r>
      <w:r>
        <w:rPr>
          <w:rFonts w:ascii="Arial" w:hAnsi="Arial" w:cs="Arial"/>
          <w:color w:val="000000"/>
          <w:sz w:val="22"/>
          <w:szCs w:val="22"/>
        </w:rPr>
        <w:t>r Technik Berlin</w:t>
      </w:r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Prof. Thomas Sakschewski</w:t>
      </w:r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Professur f</w:t>
      </w:r>
      <w:r w:rsidR="001B11C3">
        <w:rPr>
          <w:rFonts w:ascii="Arial" w:hAnsi="Arial" w:cs="Arial"/>
          <w:color w:val="000000"/>
          <w:sz w:val="22"/>
          <w:szCs w:val="22"/>
        </w:rPr>
        <w:t>ü</w:t>
      </w:r>
      <w:r>
        <w:rPr>
          <w:rFonts w:ascii="Arial" w:hAnsi="Arial" w:cs="Arial"/>
          <w:color w:val="000000"/>
          <w:sz w:val="22"/>
          <w:szCs w:val="22"/>
        </w:rPr>
        <w:t>r Veranstaltungsmanagement und -technik</w:t>
      </w:r>
    </w:p>
    <w:p w:rsidR="009F2BE4" w:rsidRDefault="009F2BE4" w:rsidP="009F2BE4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thomas.sakschewski@beuth-hochschule.de</w:t>
      </w:r>
    </w:p>
    <w:p w:rsidR="00B226F3" w:rsidRPr="009F2BE4" w:rsidRDefault="009F2BE4" w:rsidP="009F2BE4">
      <w:r>
        <w:rPr>
          <w:rFonts w:ascii="Arial" w:hAnsi="Arial" w:cs="Arial"/>
          <w:color w:val="000000"/>
          <w:sz w:val="22"/>
          <w:szCs w:val="22"/>
        </w:rPr>
        <w:t>08.06.2021</w:t>
      </w:r>
    </w:p>
    <w:sectPr w:rsidR="00B226F3" w:rsidRPr="009F2BE4" w:rsidSect="007A44F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E4"/>
    <w:rsid w:val="001B11C3"/>
    <w:rsid w:val="007A44FC"/>
    <w:rsid w:val="009F2BE4"/>
    <w:rsid w:val="00B2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A9F87"/>
  <w15:chartTrackingRefBased/>
  <w15:docId w15:val="{96E01FD8-3CAD-1C40-AE30-8D9907F0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Sakschewski</dc:creator>
  <cp:keywords/>
  <dc:description/>
  <cp:lastModifiedBy>Thomas Sakschewski</cp:lastModifiedBy>
  <cp:revision>2</cp:revision>
  <dcterms:created xsi:type="dcterms:W3CDTF">2021-06-08T16:14:00Z</dcterms:created>
  <dcterms:modified xsi:type="dcterms:W3CDTF">2021-06-08T16:20:00Z</dcterms:modified>
</cp:coreProperties>
</file>